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56A23776" w14:textId="7352AB87" w:rsidR="00AA2702" w:rsidRPr="00D80103" w:rsidRDefault="00340B9C" w:rsidP="00340B9C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40B9C">
        <w:rPr>
          <w:rFonts w:ascii="Calibri" w:hAnsi="Calibri" w:cs="Calibri"/>
          <w:b/>
          <w:bCs/>
          <w:sz w:val="20"/>
          <w:szCs w:val="20"/>
        </w:rPr>
        <w:t>Dlaczego 48 godzin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40B9C">
        <w:rPr>
          <w:rFonts w:ascii="Calibri" w:hAnsi="Calibri" w:cs="Calibri"/>
          <w:b/>
          <w:bCs/>
          <w:sz w:val="20"/>
          <w:szCs w:val="20"/>
        </w:rPr>
        <w:t>w Katowicach może odmienić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40B9C">
        <w:rPr>
          <w:rFonts w:ascii="Calibri" w:hAnsi="Calibri" w:cs="Calibri"/>
          <w:b/>
          <w:bCs/>
          <w:sz w:val="20"/>
          <w:szCs w:val="20"/>
        </w:rPr>
        <w:t>przyszłość Twojej firmy?</w:t>
      </w:r>
    </w:p>
    <w:p w14:paraId="63734FB5" w14:textId="1D8DA9F3" w:rsidR="00702E21" w:rsidRPr="00702E21" w:rsidRDefault="00AA2702" w:rsidP="00340B9C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EC400B">
        <w:rPr>
          <w:rFonts w:ascii="Calibri" w:hAnsi="Calibri" w:cs="Calibri"/>
          <w:b/>
          <w:bCs/>
          <w:sz w:val="20"/>
          <w:szCs w:val="20"/>
        </w:rPr>
        <w:t>2</w:t>
      </w:r>
      <w:r w:rsidR="00340B9C">
        <w:rPr>
          <w:rFonts w:ascii="Calibri" w:hAnsi="Calibri" w:cs="Calibri"/>
          <w:b/>
          <w:bCs/>
          <w:sz w:val="20"/>
          <w:szCs w:val="20"/>
        </w:rPr>
        <w:t>4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400B"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 w:rsidR="00702E21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Europejski Kongres Małych i Średnich Przedsiębiorstw, który odbędzie się 27–28 października 2025</w:t>
      </w:r>
      <w:r w:rsidR="00340B9C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roku w Katowicach, przyciągnie tysiące uczestników z kraju i zagranicy. Hasło tegorocznej, piętnastej</w:t>
      </w:r>
      <w:r w:rsidR="00340B9C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edycji – „HERE &amp; NOW” – to wezwanie do działania tu i teraz. Jak podkreśla Tomasz Zjawiony, prezes</w:t>
      </w:r>
      <w:r w:rsidR="00340B9C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Regionalnej Izby Gospodarczej w Katowicach, organizatora wydarzenia, świat nie czeka, a przyszłość</w:t>
      </w:r>
      <w:r w:rsidR="00340B9C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dzieje się na naszych oczach. Kongres ma pomóc przedsiębiorcom w podjęciu decyzji, które zadecydują</w:t>
      </w:r>
      <w:r w:rsidR="00340B9C">
        <w:rPr>
          <w:rFonts w:ascii="Calibri" w:hAnsi="Calibri" w:cs="Calibri"/>
          <w:sz w:val="20"/>
          <w:szCs w:val="20"/>
        </w:rPr>
        <w:t xml:space="preserve"> </w:t>
      </w:r>
      <w:r w:rsidR="00340B9C" w:rsidRPr="00340B9C">
        <w:rPr>
          <w:rFonts w:ascii="Calibri" w:hAnsi="Calibri" w:cs="Calibri"/>
          <w:sz w:val="20"/>
          <w:szCs w:val="20"/>
        </w:rPr>
        <w:t>o ich pozycji w zmieniającej się gospodarce – od adaptacji przez cyfryzację, aż po odpowiedź na wyzwania klimatyczne.</w:t>
      </w:r>
    </w:p>
    <w:p w14:paraId="7E5A6802" w14:textId="77777777" w:rsidR="004E3389" w:rsidRDefault="004E3389" w:rsidP="00872E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E3389">
        <w:rPr>
          <w:rFonts w:ascii="Calibri" w:hAnsi="Calibri" w:cs="Calibri"/>
          <w:b/>
          <w:bCs/>
          <w:sz w:val="20"/>
          <w:szCs w:val="20"/>
        </w:rPr>
        <w:t>Platforma dla partnerów i liderów biznesu</w:t>
      </w:r>
    </w:p>
    <w:p w14:paraId="24BAF406" w14:textId="554877FD" w:rsidR="004E3389" w:rsidRPr="004E3389" w:rsidRDefault="004E3389" w:rsidP="00872E39">
      <w:pPr>
        <w:jc w:val="both"/>
        <w:rPr>
          <w:rFonts w:ascii="Calibri" w:hAnsi="Calibri" w:cs="Calibri"/>
          <w:sz w:val="20"/>
          <w:szCs w:val="20"/>
        </w:rPr>
      </w:pPr>
      <w:r w:rsidRPr="004E3389">
        <w:rPr>
          <w:rFonts w:ascii="Calibri" w:hAnsi="Calibri" w:cs="Calibri"/>
          <w:sz w:val="20"/>
          <w:szCs w:val="20"/>
        </w:rPr>
        <w:t xml:space="preserve">Udział w Kongresie to nie tylko możliwość zdobycia wiedzy, ale także wyjątkowa okazja do promocji. Organizatorzy oferują partnerom szeroki wachlarz opcji – od stoisk wystawienniczych, przez udział w panelach eksperckich i warsztatach, aż po wydarzenia towarzyszące i ekspozycję w materiałach promocyjnych. Partnerzy zyskują obecność w przestrzeni medialnej, możliwość spotkań z potencjalnymi kontrahentami i szansę na wzmocnienie swojej rozpoznawalności w środowisku, które skupia kluczowych graczy rynku. Korzyści są wymierne: </w:t>
      </w:r>
      <w:proofErr w:type="spellStart"/>
      <w:r w:rsidRPr="004E3389">
        <w:rPr>
          <w:rFonts w:ascii="Calibri" w:hAnsi="Calibri" w:cs="Calibri"/>
          <w:sz w:val="20"/>
          <w:szCs w:val="20"/>
        </w:rPr>
        <w:t>networking</w:t>
      </w:r>
      <w:proofErr w:type="spellEnd"/>
      <w:r w:rsidRPr="004E3389">
        <w:rPr>
          <w:rFonts w:ascii="Calibri" w:hAnsi="Calibri" w:cs="Calibri"/>
          <w:sz w:val="20"/>
          <w:szCs w:val="20"/>
        </w:rPr>
        <w:t xml:space="preserve"> z liderami opinii, obecność w mediach i dostęp do zamkniętych formatów spotkań. To także możliwość prezentacji własnych rozwiązań i doświadczeń w kontekście europejskiej debaty o przyszłości gospodarki.</w:t>
      </w:r>
    </w:p>
    <w:p w14:paraId="1AA1F59E" w14:textId="77777777" w:rsidR="004E3389" w:rsidRPr="004E3389" w:rsidRDefault="004E3389" w:rsidP="00872E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E3389">
        <w:rPr>
          <w:rFonts w:ascii="Calibri" w:hAnsi="Calibri" w:cs="Calibri"/>
          <w:b/>
          <w:bCs/>
          <w:sz w:val="20"/>
          <w:szCs w:val="20"/>
        </w:rPr>
        <w:t>MŚP i globalne koncerny – dwa światy, jedna scena</w:t>
      </w:r>
    </w:p>
    <w:p w14:paraId="336388EE" w14:textId="77777777" w:rsidR="004E3389" w:rsidRDefault="004E3389" w:rsidP="004E3389">
      <w:pPr>
        <w:jc w:val="both"/>
        <w:rPr>
          <w:rFonts w:ascii="Calibri" w:hAnsi="Calibri" w:cs="Calibri"/>
          <w:sz w:val="20"/>
          <w:szCs w:val="20"/>
        </w:rPr>
      </w:pPr>
      <w:r w:rsidRPr="004E3389">
        <w:rPr>
          <w:rFonts w:ascii="Calibri" w:hAnsi="Calibri" w:cs="Calibri"/>
          <w:sz w:val="20"/>
          <w:szCs w:val="20"/>
        </w:rPr>
        <w:t>Choć nazwa wydarzenia jednoznacznie wskazuje na małe i średnie firmy, katowicki kongres nie ogranicza się do jednego segmentu rynku. MŚP coraz częściej stają się dostawcami dla dużych korporacji – już dziś 1 na 5 europejskich firm z tego sektora współpracuje jako podwykonawca z globalnymi koncernami. Ta współzależność sprawia, że w Międzynarodowym Centrum Kongresowym pojawią się zarówno właściciele lokalnych firm, jak i przedstawiciele międzynarodowych organizacji.</w:t>
      </w:r>
    </w:p>
    <w:p w14:paraId="5B879F42" w14:textId="77777777" w:rsidR="004E3389" w:rsidRDefault="004E3389" w:rsidP="004E338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E3389">
        <w:rPr>
          <w:rFonts w:ascii="Calibri" w:hAnsi="Calibri" w:cs="Calibri"/>
          <w:b/>
          <w:bCs/>
          <w:sz w:val="20"/>
          <w:szCs w:val="20"/>
        </w:rPr>
        <w:t>Gala, jubileusz i święto przedsiębiorczości</w:t>
      </w:r>
    </w:p>
    <w:p w14:paraId="2DF5623D" w14:textId="77777777" w:rsidR="004E3389" w:rsidRDefault="004E3389" w:rsidP="004E3389">
      <w:pPr>
        <w:jc w:val="both"/>
        <w:rPr>
          <w:rFonts w:ascii="Calibri" w:hAnsi="Calibri" w:cs="Calibri"/>
          <w:sz w:val="20"/>
          <w:szCs w:val="20"/>
        </w:rPr>
      </w:pPr>
      <w:r w:rsidRPr="004E3389">
        <w:rPr>
          <w:rFonts w:ascii="Calibri" w:hAnsi="Calibri" w:cs="Calibri"/>
          <w:sz w:val="20"/>
          <w:szCs w:val="20"/>
        </w:rPr>
        <w:t xml:space="preserve">Jednym z najbardziej oczekiwanych momentów Kongresu jest uroczysta Gala Społeczności RIG w Katowicach, odbywająca się w sali Narodowej Orkiestry Symfonicznej Polskiego Radia. W tym roku wydarzenie nabiera szczególnego znaczenia, bo zbiegło się z jubileuszem 35-lecia działalności Regionalnej Izby Gospodarczej w </w:t>
      </w:r>
      <w:proofErr w:type="spellStart"/>
      <w:r w:rsidRPr="004E3389">
        <w:rPr>
          <w:rFonts w:ascii="Calibri" w:hAnsi="Calibri" w:cs="Calibri"/>
          <w:sz w:val="20"/>
          <w:szCs w:val="20"/>
        </w:rPr>
        <w:t>Katowicach.Gala</w:t>
      </w:r>
      <w:proofErr w:type="spellEnd"/>
      <w:r w:rsidRPr="004E3389">
        <w:rPr>
          <w:rFonts w:ascii="Calibri" w:hAnsi="Calibri" w:cs="Calibri"/>
          <w:sz w:val="20"/>
          <w:szCs w:val="20"/>
        </w:rPr>
        <w:t xml:space="preserve"> to nie tylko spotkanie pełne prestiżu i wyjątkowej atmosfery, ale też okazja do wręczenia Nagród Gospodarczych EKMŚP – wyróżnień dla liderów, którzy wyznaczają nowe standardy w biznesie i wnoszą wkład w rozwój gospodarczy kraju i regionu. Laureatami w poprzednich latach byli m.in. Rafał Brzoska, Beata Drzazga czy Konrad Howard – nazwiska, które symbolizują sukces, innowacyjność i przedsiębiorczość.</w:t>
      </w:r>
      <w:r>
        <w:rPr>
          <w:rFonts w:ascii="Calibri" w:hAnsi="Calibri" w:cs="Calibri"/>
          <w:sz w:val="20"/>
          <w:szCs w:val="20"/>
        </w:rPr>
        <w:t xml:space="preserve"> </w:t>
      </w:r>
      <w:r w:rsidRPr="004E3389">
        <w:rPr>
          <w:rFonts w:ascii="Calibri" w:hAnsi="Calibri" w:cs="Calibri"/>
          <w:sz w:val="20"/>
          <w:szCs w:val="20"/>
        </w:rPr>
        <w:t>Obecność na gali to dla przedsiębiorców szansa na nawiązanie najbardziej wartościowych kontaktów w eleganckiej i sprzyjającej rozmowom atmosferze. To również okazja do świętowania osiągnięć sektora MŚP i budowania wspólnoty, która odgrywa kluczową rolę w polskiej gospodarce.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1019DDA" w14:textId="052A7B86" w:rsidR="004E3389" w:rsidRPr="004E3389" w:rsidRDefault="004E3389" w:rsidP="004E338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E3389">
        <w:rPr>
          <w:rFonts w:ascii="Calibri" w:hAnsi="Calibri" w:cs="Calibri"/>
          <w:b/>
          <w:bCs/>
          <w:sz w:val="20"/>
          <w:szCs w:val="20"/>
        </w:rPr>
        <w:t>Pakiety GOLD i PLATINUM – więcej możliwości</w:t>
      </w:r>
    </w:p>
    <w:p w14:paraId="4D0C59F5" w14:textId="553D5BBE" w:rsidR="004E3389" w:rsidRPr="004E3389" w:rsidRDefault="004E3389" w:rsidP="004E3389">
      <w:pPr>
        <w:jc w:val="both"/>
        <w:rPr>
          <w:rFonts w:ascii="Calibri" w:hAnsi="Calibri" w:cs="Calibri"/>
          <w:sz w:val="20"/>
          <w:szCs w:val="20"/>
        </w:rPr>
      </w:pPr>
      <w:r w:rsidRPr="004E3389">
        <w:rPr>
          <w:rFonts w:ascii="Calibri" w:hAnsi="Calibri" w:cs="Calibri"/>
          <w:sz w:val="20"/>
          <w:szCs w:val="20"/>
        </w:rPr>
        <w:t xml:space="preserve">Podstawowa rejestracja na Kongres jest bezpłatna, ale organizatorzy przygotowali także oferty </w:t>
      </w:r>
      <w:proofErr w:type="spellStart"/>
      <w:r w:rsidRPr="004E3389">
        <w:rPr>
          <w:rFonts w:ascii="Calibri" w:hAnsi="Calibri" w:cs="Calibri"/>
          <w:sz w:val="20"/>
          <w:szCs w:val="20"/>
        </w:rPr>
        <w:t>premium</w:t>
      </w:r>
      <w:proofErr w:type="spellEnd"/>
      <w:r w:rsidRPr="004E3389">
        <w:rPr>
          <w:rFonts w:ascii="Calibri" w:hAnsi="Calibri" w:cs="Calibri"/>
          <w:sz w:val="20"/>
          <w:szCs w:val="20"/>
        </w:rPr>
        <w:t xml:space="preserve">. Pakiety GOLD i PLATINUM gwarantują dodatkowe przywileje, takie jak miejsca parkingowe przy Międzynarodowym Centrum Kongresowym, zaproszenia na bankiet i uroczystą galę z osobą towarzyszącą czy dostęp do ekskluzywnych formatów </w:t>
      </w:r>
      <w:proofErr w:type="spellStart"/>
      <w:r w:rsidRPr="004E3389">
        <w:rPr>
          <w:rFonts w:ascii="Calibri" w:hAnsi="Calibri" w:cs="Calibri"/>
          <w:sz w:val="20"/>
          <w:szCs w:val="20"/>
        </w:rPr>
        <w:t>networkingowych</w:t>
      </w:r>
      <w:proofErr w:type="spellEnd"/>
      <w:r w:rsidRPr="004E3389">
        <w:rPr>
          <w:rFonts w:ascii="Calibri" w:hAnsi="Calibri" w:cs="Calibri"/>
          <w:sz w:val="20"/>
          <w:szCs w:val="20"/>
        </w:rPr>
        <w:t xml:space="preserve">. Dla przedsiębiorców oznacza to nie tylko komfort logistyczny, ale przede wszystkim możliwość zacieśnienia relacji z liderami biznesu, polityki i nauki. Wybór pakietu </w:t>
      </w:r>
      <w:proofErr w:type="spellStart"/>
      <w:r w:rsidRPr="004E3389">
        <w:rPr>
          <w:rFonts w:ascii="Calibri" w:hAnsi="Calibri" w:cs="Calibri"/>
          <w:sz w:val="20"/>
          <w:szCs w:val="20"/>
        </w:rPr>
        <w:t>premium</w:t>
      </w:r>
      <w:proofErr w:type="spellEnd"/>
      <w:r w:rsidRPr="004E3389">
        <w:rPr>
          <w:rFonts w:ascii="Calibri" w:hAnsi="Calibri" w:cs="Calibri"/>
          <w:sz w:val="20"/>
          <w:szCs w:val="20"/>
        </w:rPr>
        <w:t xml:space="preserve"> to także inwestycja w rozpoznawalność marki – obecność na gali i wydarzeniach zamkniętych sprzyja nawiązywaniu kontaktów, które w przyszłości mogą przełożyć się na konkretne kontrakty.</w:t>
      </w:r>
    </w:p>
    <w:p w14:paraId="5BE6D647" w14:textId="77777777" w:rsidR="004E3389" w:rsidRPr="004E3389" w:rsidRDefault="004E3389" w:rsidP="004E3389">
      <w:pPr>
        <w:pStyle w:val="Nagwek3"/>
        <w:shd w:val="clear" w:color="auto" w:fill="FFFFFF"/>
        <w:jc w:val="both"/>
        <w:rPr>
          <w:rFonts w:ascii="Calibri" w:eastAsiaTheme="minorHAnsi" w:hAnsi="Calibri" w:cs="Calibri"/>
          <w:color w:val="auto"/>
          <w:sz w:val="20"/>
          <w:szCs w:val="20"/>
        </w:rPr>
      </w:pPr>
      <w:r w:rsidRPr="004E3389">
        <w:rPr>
          <w:rFonts w:ascii="Calibri" w:eastAsiaTheme="minorHAnsi" w:hAnsi="Calibri" w:cs="Calibri"/>
          <w:color w:val="auto"/>
          <w:sz w:val="20"/>
          <w:szCs w:val="20"/>
        </w:rPr>
        <w:lastRenderedPageBreak/>
        <w:t>Od 2011 roku Europejski Kongres Małych i Średnich Przedsiębiorstw stał się jednym z najważniejszych wydarzeń gospodarczych w tej części Europy. W ubiegłym roku przyciągnął niemal 10 tysięcy uczestników i 350 ekspertów. Jubileuszowa, piętnasta edycja ma jeszcze większe ambicje: dostarczyć wiedzy, narzędzi i inspiracji, ale przede wszystkim stworzyć przestrzeń, w której polskie MŚP znajdą swoje miejsce w globalnych łańcuchach wartości.</w:t>
      </w:r>
    </w:p>
    <w:p w14:paraId="715C79F4" w14:textId="2D498998" w:rsidR="00D80103" w:rsidRPr="004E3389" w:rsidRDefault="004E3389" w:rsidP="004E3389">
      <w:pPr>
        <w:pStyle w:val="Nagwek3"/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4E3389">
        <w:rPr>
          <w:rFonts w:ascii="Calibri" w:eastAsiaTheme="minorHAnsi" w:hAnsi="Calibri" w:cs="Calibri"/>
          <w:color w:val="auto"/>
          <w:sz w:val="20"/>
          <w:szCs w:val="20"/>
        </w:rPr>
        <w:t>W świecie, gdzie liczy się refleks i zdolność do adaptacji, Kongres pod hasłem „HERE &amp; NOW” przypomina przedsiębiorcom, że najlepszy moment na działanie to właśnie teraz.</w:t>
      </w:r>
    </w:p>
    <w:p w14:paraId="538D5665" w14:textId="77777777" w:rsidR="003679B3" w:rsidRDefault="00D80103" w:rsidP="00702E21">
      <w:pPr>
        <w:pStyle w:val="NormalnyWeb"/>
        <w:shd w:val="clear" w:color="auto" w:fill="FFFFFF"/>
        <w:jc w:val="both"/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</w:pPr>
      <w:r w:rsidRPr="00D80103">
        <w:rPr>
          <w:rStyle w:val="Pogrubienie"/>
          <w:rFonts w:ascii="Calibri" w:eastAsiaTheme="majorEastAsia" w:hAnsi="Calibri" w:cs="Calibri"/>
          <w:color w:val="222222"/>
          <w:sz w:val="20"/>
          <w:szCs w:val="20"/>
        </w:rPr>
        <w:t>Rejestracja i szczegółowe informacje o pakietach:</w:t>
      </w:r>
    </w:p>
    <w:p w14:paraId="156E0811" w14:textId="2540C51C" w:rsidR="00D80103" w:rsidRPr="00702E21" w:rsidRDefault="003679B3" w:rsidP="00702E21">
      <w:pPr>
        <w:pStyle w:val="NormalnyWeb"/>
        <w:shd w:val="clear" w:color="auto" w:fill="FFFFFF"/>
        <w:jc w:val="both"/>
        <w:rPr>
          <w:rFonts w:ascii="Calibri" w:eastAsiaTheme="majorEastAsia" w:hAnsi="Calibri" w:cs="Calibri"/>
          <w:b/>
          <w:bCs/>
          <w:color w:val="222222"/>
          <w:sz w:val="20"/>
          <w:szCs w:val="20"/>
        </w:rPr>
      </w:pPr>
      <w:hyperlink r:id="rId8" w:history="1">
        <w:r w:rsidRPr="007E197B">
          <w:rPr>
            <w:rStyle w:val="Hipercze"/>
            <w:rFonts w:ascii="Calibri" w:eastAsiaTheme="majorEastAsia" w:hAnsi="Calibri" w:cs="Calibri"/>
            <w:sz w:val="20"/>
            <w:szCs w:val="20"/>
          </w:rPr>
          <w:t>https://ekmsp.eu/rejestracja-uczestnikow</w:t>
        </w:r>
      </w:hyperlink>
    </w:p>
    <w:p w14:paraId="245FFFDD" w14:textId="1961B5C2" w:rsidR="005B417E" w:rsidRDefault="004E3389" w:rsidP="004E338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5B417E">
        <w:rPr>
          <w:rFonts w:ascii="Calibri" w:hAnsi="Calibri" w:cs="Calibri"/>
          <w:sz w:val="20"/>
          <w:szCs w:val="20"/>
        </w:rPr>
        <w:t>lustracja do pobrania: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4E3389">
          <w:rPr>
            <w:rStyle w:val="Hipercze"/>
            <w:rFonts w:ascii="Calibri" w:eastAsiaTheme="majorEastAsia" w:hAnsi="Calibri" w:cs="Calibri"/>
            <w:kern w:val="0"/>
            <w:sz w:val="20"/>
            <w:szCs w:val="20"/>
            <w:lang w:eastAsia="pl-PL"/>
            <w14:ligatures w14:val="none"/>
          </w:rPr>
          <w:t>https://drive.google.com/file/d/1WHwLxMNXvijrOhz_L6ZyVMOpeMmq9gLf/view?usp=drive_link</w:t>
        </w:r>
      </w:hyperlink>
    </w:p>
    <w:p w14:paraId="55FF318E" w14:textId="10519223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p w14:paraId="2E097CBD" w14:textId="53E568E9" w:rsidR="000F6D91" w:rsidRDefault="00EB2BAB" w:rsidP="00EB2BAB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22F68631" wp14:editId="45E3F2C7">
            <wp:extent cx="2965528" cy="7880350"/>
            <wp:effectExtent l="0" t="0" r="6350" b="635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5062990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8" t="-295" r="4626" b="5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2" cy="7912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0C07DD44" wp14:editId="2C229612">
            <wp:extent cx="2903159" cy="7714615"/>
            <wp:effectExtent l="0" t="0" r="0" b="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50629901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1" t="52749" r="4824" b="-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774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67F70" w14:textId="77777777" w:rsidR="00823F84" w:rsidRPr="004D7905" w:rsidRDefault="00823F84" w:rsidP="00702E21">
      <w:pPr>
        <w:jc w:val="both"/>
        <w:rPr>
          <w:rFonts w:ascii="Calibri" w:hAnsi="Calibri" w:cs="Calibri"/>
          <w:sz w:val="14"/>
          <w:szCs w:val="14"/>
        </w:rPr>
      </w:pPr>
    </w:p>
    <w:sectPr w:rsidR="00823F84" w:rsidRPr="004D7905" w:rsidSect="00EE2F67">
      <w:headerReference w:type="default" r:id="rId12"/>
      <w:footerReference w:type="default" r:id="rId13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A3F9" w14:textId="77777777" w:rsidR="004315E6" w:rsidRDefault="004315E6" w:rsidP="00205A38">
      <w:pPr>
        <w:spacing w:after="0" w:line="240" w:lineRule="auto"/>
      </w:pPr>
      <w:r>
        <w:separator/>
      </w:r>
    </w:p>
  </w:endnote>
  <w:endnote w:type="continuationSeparator" w:id="0">
    <w:p w14:paraId="47C448BA" w14:textId="77777777" w:rsidR="004315E6" w:rsidRDefault="004315E6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F0F9" w14:textId="77777777" w:rsidR="004315E6" w:rsidRDefault="004315E6" w:rsidP="00205A38">
      <w:pPr>
        <w:spacing w:after="0" w:line="240" w:lineRule="auto"/>
      </w:pPr>
      <w:r>
        <w:separator/>
      </w:r>
    </w:p>
  </w:footnote>
  <w:footnote w:type="continuationSeparator" w:id="0">
    <w:p w14:paraId="0B34F9F7" w14:textId="77777777" w:rsidR="004315E6" w:rsidRDefault="004315E6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161"/>
    <w:multiLevelType w:val="hybridMultilevel"/>
    <w:tmpl w:val="654E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BD6"/>
    <w:multiLevelType w:val="hybridMultilevel"/>
    <w:tmpl w:val="6A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  <w:num w:numId="9" w16cid:durableId="1719819776">
    <w:abstractNumId w:val="7"/>
  </w:num>
  <w:num w:numId="10" w16cid:durableId="155885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73E91"/>
    <w:rsid w:val="0007539D"/>
    <w:rsid w:val="000932E8"/>
    <w:rsid w:val="000F6D91"/>
    <w:rsid w:val="00127593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F67B6"/>
    <w:rsid w:val="00205A38"/>
    <w:rsid w:val="0022034C"/>
    <w:rsid w:val="00236B1B"/>
    <w:rsid w:val="002600AF"/>
    <w:rsid w:val="002C27BD"/>
    <w:rsid w:val="002C4B54"/>
    <w:rsid w:val="002C65BB"/>
    <w:rsid w:val="002E2202"/>
    <w:rsid w:val="002F612E"/>
    <w:rsid w:val="00303F7A"/>
    <w:rsid w:val="00336D92"/>
    <w:rsid w:val="00340B9C"/>
    <w:rsid w:val="00350E27"/>
    <w:rsid w:val="00363659"/>
    <w:rsid w:val="003679B3"/>
    <w:rsid w:val="003852C1"/>
    <w:rsid w:val="00392289"/>
    <w:rsid w:val="003A516E"/>
    <w:rsid w:val="003E3DC3"/>
    <w:rsid w:val="003E610B"/>
    <w:rsid w:val="003E7BC0"/>
    <w:rsid w:val="003F1931"/>
    <w:rsid w:val="00410763"/>
    <w:rsid w:val="0041652D"/>
    <w:rsid w:val="004315E6"/>
    <w:rsid w:val="004407CB"/>
    <w:rsid w:val="00452A12"/>
    <w:rsid w:val="00462595"/>
    <w:rsid w:val="004D77B0"/>
    <w:rsid w:val="004D7905"/>
    <w:rsid w:val="004E3389"/>
    <w:rsid w:val="004E4526"/>
    <w:rsid w:val="004F4E3A"/>
    <w:rsid w:val="004F5052"/>
    <w:rsid w:val="0051430B"/>
    <w:rsid w:val="0053570E"/>
    <w:rsid w:val="005413AB"/>
    <w:rsid w:val="00546209"/>
    <w:rsid w:val="00593A6B"/>
    <w:rsid w:val="005B3E19"/>
    <w:rsid w:val="005B417E"/>
    <w:rsid w:val="005B628C"/>
    <w:rsid w:val="005D29E0"/>
    <w:rsid w:val="005F664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E2790"/>
    <w:rsid w:val="00702E21"/>
    <w:rsid w:val="00705537"/>
    <w:rsid w:val="00734448"/>
    <w:rsid w:val="00750A73"/>
    <w:rsid w:val="007A54FC"/>
    <w:rsid w:val="007B2FCC"/>
    <w:rsid w:val="007C7368"/>
    <w:rsid w:val="007D7F1A"/>
    <w:rsid w:val="00800558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924EED"/>
    <w:rsid w:val="00963ADD"/>
    <w:rsid w:val="00984D5C"/>
    <w:rsid w:val="00992A10"/>
    <w:rsid w:val="009D180B"/>
    <w:rsid w:val="009E60E8"/>
    <w:rsid w:val="00A05ECE"/>
    <w:rsid w:val="00A22377"/>
    <w:rsid w:val="00A72FCE"/>
    <w:rsid w:val="00A77866"/>
    <w:rsid w:val="00AA2702"/>
    <w:rsid w:val="00AC2CF8"/>
    <w:rsid w:val="00AD74A4"/>
    <w:rsid w:val="00B171C1"/>
    <w:rsid w:val="00B2288D"/>
    <w:rsid w:val="00B246CA"/>
    <w:rsid w:val="00B5190E"/>
    <w:rsid w:val="00BA2E19"/>
    <w:rsid w:val="00BC443C"/>
    <w:rsid w:val="00BE1065"/>
    <w:rsid w:val="00C2355C"/>
    <w:rsid w:val="00C50B29"/>
    <w:rsid w:val="00C543A1"/>
    <w:rsid w:val="00C6250F"/>
    <w:rsid w:val="00C71CBA"/>
    <w:rsid w:val="00C76ED8"/>
    <w:rsid w:val="00C810F2"/>
    <w:rsid w:val="00C86D1D"/>
    <w:rsid w:val="00CC2898"/>
    <w:rsid w:val="00CD68AB"/>
    <w:rsid w:val="00CF6106"/>
    <w:rsid w:val="00D00BEE"/>
    <w:rsid w:val="00D1137B"/>
    <w:rsid w:val="00D46F3C"/>
    <w:rsid w:val="00D52A40"/>
    <w:rsid w:val="00D80103"/>
    <w:rsid w:val="00D94A71"/>
    <w:rsid w:val="00E034B3"/>
    <w:rsid w:val="00E22B42"/>
    <w:rsid w:val="00E35CC4"/>
    <w:rsid w:val="00E42C8C"/>
    <w:rsid w:val="00E52386"/>
    <w:rsid w:val="00E54271"/>
    <w:rsid w:val="00EA3F94"/>
    <w:rsid w:val="00EB2BAB"/>
    <w:rsid w:val="00EB3B53"/>
    <w:rsid w:val="00EC400B"/>
    <w:rsid w:val="00ED6F7A"/>
    <w:rsid w:val="00ED7516"/>
    <w:rsid w:val="00ED763A"/>
    <w:rsid w:val="00EE2F67"/>
    <w:rsid w:val="00EF5D6E"/>
    <w:rsid w:val="00F027D6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msp.eu/rejestracja-uczestnik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WHwLxMNXvijrOhz_L6ZyVMOpeMmq9gLf/view?usp=drive_lin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2</cp:revision>
  <dcterms:created xsi:type="dcterms:W3CDTF">2025-10-24T15:16:00Z</dcterms:created>
  <dcterms:modified xsi:type="dcterms:W3CDTF">2025-10-24T15:16:00Z</dcterms:modified>
</cp:coreProperties>
</file>